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10876"/>
      </w:tblGrid>
      <w:tr>
        <w:trPr>
          <w:trHeight w:val="-3031" w:hRule="atLeast"/>
          <w:jc w:val="left"/>
        </w:trPr>
        <w:tc>
          <w:tcPr>
            <w:tcW w:w="108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</w:tc>
      </w:tr>
      <w:tr>
        <w:trPr>
          <w:trHeight w:val="-8335" w:hRule="atLeast"/>
          <w:jc w:val="left"/>
        </w:trPr>
        <w:tc>
          <w:tcPr>
            <w:tcW w:w="108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48"/>
                <w:shd w:fill="auto" w:val="clear"/>
              </w:rPr>
              <w:t xml:space="preserve"> Приказ Минтруда России от 01.12.2016 N 701н</w:t>
              <w:br/>
              <w:t xml:space="preserve">"Об утверждении Положения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квалификации"</w:t>
              <w:br/>
              <w:t xml:space="preserve">(Зарегистрировано в Минюсте России 29.12.2016 N 45042)</w:t>
            </w:r>
          </w:p>
        </w:tc>
      </w:tr>
      <w:tr>
        <w:trPr>
          <w:trHeight w:val="-3031" w:hRule="atLeast"/>
          <w:jc w:val="left"/>
        </w:trPr>
        <w:tc>
          <w:tcPr>
            <w:tcW w:w="10876" w:type="dxa"/>
            <w:tcBorders>
              <w:top w:val="single" w:color="836967" w:sz="0"/>
              <w:left w:val="single" w:color="836967" w:sz="0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ahoma" w:hAnsi="Tahoma" w:cs="Tahoma" w:eastAsia="Tahoma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Зарегистрировано в Минюсте России 29 декабря 2016 г. N 45042</w:t>
      </w:r>
    </w:p>
    <w:p>
      <w:pPr>
        <w:widowControl w:val="false"/>
        <w:spacing w:before="10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МИНИСТЕРСТВО ТРУДА И СОЦИАЛЬНОЙ ЗАЩИТЫ РОССИЙСКОЙ ФЕДЕРАЦИИ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ПРИКАЗ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1 декабря 2016 г. N 701н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ПОЛОЖЕНИЯ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АПЕЛЛЯЦИОННОЙ КОМИССИИ ПО РАССМОТРЕНИЮ ЖАЛОБ,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СВЯЗАННЫХ С РЕЗУЛЬТАТАМИ ПРОХОЖДЕНИЯ ПРОФЕССИОНАЛЬНОГО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ЭКЗАМЕНА И ВЫДАЧЕЙ СВИДЕТЕЛЬСТВА О КВАЛИФИКАЦИИ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соответствии с пунктом 5 части 1 статьи 9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Утвердить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Положение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об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квалификации, согласно приложению.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Настоящий приказ вступает в силу с 1 января 2017 года.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Министр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М.А.ТОПИЛИН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Приложение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к приказу Министерства труда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и социальной защиты Российской Федерации</w:t>
      </w:r>
    </w:p>
    <w:p>
      <w:pPr>
        <w:widowControl w:val="false"/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от 1 декабря 2016 г. N 701н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ПОЛОЖЕНИЕ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АПЕЛЛЯЦИОННОЙ КОМИССИИ ПО РАССМОТРЕНИЮ ЖАЛОБ,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СВЯЗАННЫХ С РЕЗУЛЬТАТАМИ ПРОХОЖДЕНИЯ ПРОФЕССИОНАЛЬНОГО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ЭКЗАМЕНА И ВЫДАЧЕЙ СВИДЕТЕЛЬСТВА О КВАЛИФИКАЦИИ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1. Настоящее Положение устанавливает порядок формирования и осуществления деятельности апелляционной комиссии по рассмотрению жалоб, связанных с результатами прохождения профессионального экзамена и выдачей свидетельства о квалификации (далее - Комиссия).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2. Комиссия создается советом по профессиональным квалификациям (далее - Совет), который обеспечивает ее деятельность.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3. В своей работе Комиссия руководствуется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Министерства труда и социальной защиты Российской Федерации, настоящим Положением.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4. Комиссия рассматривает жалобы, поступившие в письменном виде от соискателей, работодателей, иных физических и юридических лиц, за счет средств которых проводился профессиональный экзамен, либо их законных представителей (далее - заявитель) на действия (бездействия) центра оценки квалификаций (далее - Центр), по следующим основаниям: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отказ соискателю в приеме документов на проведение профессионального экзамена;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несогласие с решениями, принятыми по итогам прохождения профессионального экзамена;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несоблюдение установленного порядка проведения профессионального экзамена;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г) нарушение сроков выдачи свидетельства о квалификации или отказ в выдаче его дубликата, несоответствие бланка свидетельства о квалификации и приложения к нему установленной форме;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д) отсутствие информации о выданном свидетельстве о квалификации в реестре сведений о проведении независимой оценки квалификации (далее - Реестр).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5. Информация о возможности подать жалобу в Комиссию размещается в Реестре в информационно-телекоммуникационной сети "Интернет" (далее - сеть "Интернет") и на сайтах Центра и Совета в сети "Интернет".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6. Комиссия информирует заявителя по указанному в жалобе адресу о регистрации принятой жалобы в течение семи рабочих дней со дня ее получения.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7. Рассмотрение жалобы и принятие по ней решения об апелляции осуществляется Комиссией в течение шестидесяти календарных дней со дня регистрации жалобы.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8. Комиссия осуществляет следующие функции: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рассматривает жалобы;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по результатам рассмотрения выносит решения о рассмотрении апелляции;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информирует заявителя о рассмотрении (результатах рассмотрения) жалобы путем направления протокола (выписки из протокола) заседания Комиссии, содержащего решение о рассмотрении апелляции по адресу, указанному в жалобе.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9. Комиссия рассматривает жалобу и вправе принять решение об удовлетворении жалобы (полностью или частично) или об отказе в удовлетворении жалобы.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10. Решение об отказе в удовлетворении жалобы принимается в следующих случаях: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а) решения, действия (бездействие) Центра признаны обоснованными;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б) предмет жалобы не соответствует основаниям, указанным в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пункте 4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Положения, или жалоба подана лицом, не указанным в </w:t>
      </w:r>
      <w:hyperlink xmlns:r="http://schemas.openxmlformats.org/officeDocument/2006/relationships" r:id="docRId2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пункте 4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Положения;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в) решения, действия (бездействие) Центра обжалованы в судебном порядке.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 В состав Комиссии входят председатель Комиссии, заместители председателя Комиссии, секретарь Комиссии и иные члены Комиссии.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состав Комиссии включаются представители работодателей, профессиональных союзов, иных организаций.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Членом Комиссии не может быть лицо, являющееся членом экспертной комиссии, созданной Советом для проведения профессионального экзамена по решению Национального совета при Президенте Российской Федерации по профессиональным квалификациям.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12. Количественный состав Комиссии не может быть менее пяти человек.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13. Персональный состав Комиссии и ее председатель утверждаются Советом. Председатель Комиссии назначает заместителей председателя и секретаря Комиссии.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14. Члены Комиссии должны быть независимы от любого воздействия, которое оказывает или может оказать влияние на принимаемые Комиссией решения.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В случае, если у члена Комиссии возможно возникновение конфликта интересов, который может повлиять на принимаемое решение в отношении поданной жалобы,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15. Заседания Комиссии проводятся по мере необходимости и считаются правомочными, если на нем присутствует не менее половины ее членов.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16. Секретарь Комиссии организует проведение заседаний Комиссии, формирует повестку дня заседания, осуществляет подготовку и направление материалов членам Комиссии и письменно информирует членов Комиссии и заявителя о дате, времени и месте проведения очередного заседания не позднее десяти календарных дней до заседания Комиссии.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При подготовке заседания Комиссии секретарь Комиссии вправе запросить дополнительные материалы по жалобе у Центра и (или) заявителя.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17. Заседания Комиссии проводятся председателем Комиссии либо при отсутствии председателя Комиссии его заместителем.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18. Член Комиссии в случае невозможности присутствия на заседании лично имеет право участвовать в заседании удаленно с использованием информационно-коммуникационных технологий, обеспечивающих двустороннюю передачу видео- и аудиосигнала, либо заблаговременно представить свое мнение по рассматриваемым вопросам в письменной форме или в форме электронного документа, подписанного электронной подписью.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19. Члены Комиссии участвуют в работе Комиссии на безвозмездной основе.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20. Решения Комиссии принимаются большинством голосов ее членов, участвующих в заседании, в том числе в формах, предусмотренных </w:t>
      </w:r>
      <w:hyperlink xmlns:r="http://schemas.openxmlformats.org/officeDocument/2006/relationships" r:id="docRId3">
        <w:r>
          <w:rPr>
            <w:rFonts w:ascii="Arial" w:hAnsi="Arial" w:cs="Arial" w:eastAsia="Arial"/>
            <w:color w:val="0000FF"/>
            <w:spacing w:val="0"/>
            <w:position w:val="0"/>
            <w:sz w:val="20"/>
            <w:shd w:fill="auto" w:val="clear"/>
          </w:rPr>
          <w:t xml:space="preserve">пунктом 18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настоящего Положения, с учетом представленного в письменной форме или в форме электронного документа мнения отсутствующих членов Комиссии (при наличии). В случае равенства голосов решающим является голос председательствующего на заседании Комиссии. Голосование проводится в отсутствие заявителя.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21. Принимаемые на заседаниях Комиссии решения оформляются протоколом, который подписывается председательствующим на заседании Комиссии и секретарем Комиссии. Протоколы заседаний Комиссии рассылаются членам Комиссии.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22. Решение Комиссии является обязательным для Центра и направляется в Центр, а также заявителю по почте не позднее пяти календарных дней с даты принятия решения.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23. Протоколы заседания Комиссии подлежат исполнению Центром не позднее сорока пяти календарных дней с даты принятия решения.</w:t>
      </w:r>
    </w:p>
    <w:p>
      <w:pPr>
        <w:widowControl w:val="false"/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24. Решения Комиссии хранятся на бумажном носителе либо в электронном виде в течение одного года со дня принятия решения.</w:t>
      </w: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widowControl w:val="false"/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/l%20Par38%20%20%5Co" Id="docRId1" Type="http://schemas.openxmlformats.org/officeDocument/2006/relationships/hyperlink" /><Relationship TargetMode="External" Target="/l%20Par68%20%20%5Co" Id="docRId3" Type="http://schemas.openxmlformats.org/officeDocument/2006/relationships/hyperlink" /><Relationship Target="styles.xml" Id="docRId5" Type="http://schemas.openxmlformats.org/officeDocument/2006/relationships/styles" /><Relationship TargetMode="External" Target="/l%20Par30%20%20%5Co" Id="docRId0" Type="http://schemas.openxmlformats.org/officeDocument/2006/relationships/hyperlink" /><Relationship TargetMode="External" Target="/l%20Par38%20%20%5Co" Id="docRId2" Type="http://schemas.openxmlformats.org/officeDocument/2006/relationships/hyperlink" /><Relationship Target="numbering.xml" Id="docRId4" Type="http://schemas.openxmlformats.org/officeDocument/2006/relationships/numbering" /></Relationships>
</file>